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FBCF1" w14:textId="3684AADF" w:rsidR="00560A76" w:rsidRPr="00560A76" w:rsidRDefault="00560A76" w:rsidP="00A34C9A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b/>
          <w:bCs/>
          <w:color w:val="444444"/>
          <w:sz w:val="21"/>
          <w:szCs w:val="21"/>
        </w:rPr>
      </w:pPr>
      <w:r w:rsidRPr="00560A76">
        <w:rPr>
          <w:rFonts w:ascii="Helvetica" w:hAnsi="Helvetica" w:cs="Helvetica"/>
          <w:b/>
          <w:bCs/>
          <w:color w:val="444444"/>
          <w:sz w:val="21"/>
          <w:szCs w:val="21"/>
        </w:rPr>
        <w:t>Ремесленная керамика</w:t>
      </w:r>
    </w:p>
    <w:p w14:paraId="13C9E594" w14:textId="1B82A925" w:rsidR="00560A76" w:rsidRDefault="00560A76" w:rsidP="00A34C9A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18 мая уч</w:t>
      </w:r>
      <w:r>
        <w:rPr>
          <w:rFonts w:ascii="Helvetica" w:hAnsi="Helvetica" w:cs="Helvetica"/>
          <w:color w:val="444444"/>
          <w:sz w:val="21"/>
          <w:szCs w:val="21"/>
        </w:rPr>
        <w:t>ащиеся нашей школы</w:t>
      </w:r>
      <w:r>
        <w:rPr>
          <w:rFonts w:ascii="Helvetica" w:hAnsi="Helvetica" w:cs="Helvetica"/>
          <w:color w:val="444444"/>
          <w:sz w:val="21"/>
          <w:szCs w:val="21"/>
        </w:rPr>
        <w:t xml:space="preserve"> </w:t>
      </w:r>
      <w:proofErr w:type="gramStart"/>
      <w:r>
        <w:rPr>
          <w:rFonts w:ascii="Helvetica" w:hAnsi="Helvetica" w:cs="Helvetica"/>
          <w:color w:val="444444"/>
          <w:sz w:val="21"/>
          <w:szCs w:val="21"/>
        </w:rPr>
        <w:t>смотрели</w:t>
      </w:r>
      <w:r>
        <w:rPr>
          <w:rFonts w:ascii="Helvetica" w:hAnsi="Helvetica" w:cs="Helvetica"/>
          <w:color w:val="444444"/>
          <w:sz w:val="21"/>
          <w:szCs w:val="21"/>
        </w:rPr>
        <w:t xml:space="preserve">  занимательные</w:t>
      </w:r>
      <w:proofErr w:type="gramEnd"/>
      <w:r>
        <w:rPr>
          <w:rFonts w:ascii="Helvetica" w:hAnsi="Helvetica" w:cs="Helvetica"/>
          <w:color w:val="444444"/>
          <w:sz w:val="21"/>
          <w:szCs w:val="21"/>
        </w:rPr>
        <w:t xml:space="preserve"> уроки «Ремесленная керамика» в рамках проекта «Шоу профессий» с целью формирования представлений о ремесленной отрасли.</w:t>
      </w:r>
    </w:p>
    <w:p w14:paraId="43791E01" w14:textId="77777777" w:rsidR="00560A76" w:rsidRDefault="00560A76" w:rsidP="00A34C9A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Профессиональное самоопределение является важнейшей частью учебно-воспитательного процесса, оно помогает детям ответить на главные вопросы в жизни: «Кто я?» и «Кем хочу стать?». Чем раньше юные исследователи начнут разбираться в себе, тем большего они смогут добиться.</w:t>
      </w:r>
    </w:p>
    <w:p w14:paraId="1880F1E5" w14:textId="77777777" w:rsidR="00560A76" w:rsidRDefault="00560A76" w:rsidP="00A34C9A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Понимая всю важность профессионального самоопределения подрастающего поколения, учителя начальной школы познакомили ребят с определением «керамика», профессией керамиста, его делом, рассказали об обжиге глины и условиях работы с ней. Ребятам было интересно отгадывать загадки, связанные с керамическими изделиями.   </w:t>
      </w:r>
    </w:p>
    <w:p w14:paraId="25CC9664" w14:textId="23F97E14" w:rsidR="00560A76" w:rsidRDefault="00560A76" w:rsidP="00A34C9A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Школьникам удалось научиться отличать глину от керамики, а фарфор – от фаянса, и вместе с участниками они прошли все основные этапы изготовления керамического изделия. Представленная информация помогла ответить на вопросы детей о работе современных мастеров ремесленной керамики.</w:t>
      </w:r>
    </w:p>
    <w:p w14:paraId="33E73A40" w14:textId="21F2EA76" w:rsidR="00560A76" w:rsidRDefault="00560A76" w:rsidP="00A34C9A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 xml:space="preserve">Данные уроки в рамках проекта «Шоу профессий» несут полезную информацию о профессиональной деятельности людей, тем самым </w:t>
      </w:r>
      <w:proofErr w:type="gramStart"/>
      <w:r>
        <w:rPr>
          <w:rFonts w:ascii="Helvetica" w:hAnsi="Helvetica" w:cs="Helvetica"/>
          <w:color w:val="444444"/>
          <w:sz w:val="21"/>
          <w:szCs w:val="21"/>
        </w:rPr>
        <w:t>помогая  школьникам</w:t>
      </w:r>
      <w:proofErr w:type="gramEnd"/>
      <w:r>
        <w:rPr>
          <w:rFonts w:ascii="Helvetica" w:hAnsi="Helvetica" w:cs="Helvetica"/>
          <w:color w:val="444444"/>
          <w:sz w:val="21"/>
          <w:szCs w:val="21"/>
        </w:rPr>
        <w:t xml:space="preserve"> сформировать осознанное отношение к труду и выбору будущей профессии. Это отличный способ ориентирования обучающихся на рабочие профессии. </w:t>
      </w:r>
    </w:p>
    <w:p w14:paraId="5786B99F" w14:textId="4CB0417D" w:rsidR="00560A76" w:rsidRDefault="00A34C9A" w:rsidP="00A34C9A">
      <w:pPr>
        <w:pStyle w:val="a3"/>
        <w:shd w:val="clear" w:color="auto" w:fill="FFFFFF"/>
        <w:spacing w:before="0" w:beforeAutospacing="0" w:after="150" w:afterAutospacing="0"/>
      </w:pPr>
      <w:r w:rsidRPr="00A34C9A">
        <w:rPr>
          <w:rFonts w:ascii="Helvetica" w:hAnsi="Helvetica" w:cs="Helvetica"/>
          <w:noProof/>
          <w:color w:val="444444"/>
          <w:sz w:val="21"/>
          <w:szCs w:val="21"/>
        </w:rPr>
        <w:drawing>
          <wp:inline distT="0" distB="0" distL="0" distR="0" wp14:anchorId="0FAA53FD" wp14:editId="05FFF0C7">
            <wp:extent cx="6300470" cy="6300470"/>
            <wp:effectExtent l="0" t="0" r="508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30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0A76" w:rsidSect="00A34C9A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A76"/>
    <w:rsid w:val="00560A76"/>
    <w:rsid w:val="00A3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1181"/>
  <w15:chartTrackingRefBased/>
  <w15:docId w15:val="{BB565F5E-0D45-459A-B3FE-CFAA2115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2022-05-25T09:25:00Z</dcterms:created>
  <dcterms:modified xsi:type="dcterms:W3CDTF">2022-05-25T10:20:00Z</dcterms:modified>
</cp:coreProperties>
</file>